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AA" w:rsidRPr="007C2EFF" w:rsidRDefault="006A6C2D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7C2EFF">
        <w:rPr>
          <w:rFonts w:ascii="黑体" w:eastAsia="黑体" w:hAnsi="黑体"/>
          <w:sz w:val="36"/>
          <w:szCs w:val="36"/>
        </w:rPr>
        <w:t>气体钢瓶操作规程</w:t>
      </w:r>
    </w:p>
    <w:p w:rsidR="00BE5BAA" w:rsidRPr="007C2EFF" w:rsidRDefault="006A6C2D" w:rsidP="00ED62B4">
      <w:pPr>
        <w:snapToGrid w:val="0"/>
        <w:spacing w:beforeLines="100" w:line="324" w:lineRule="auto"/>
        <w:rPr>
          <w:rFonts w:ascii="黑体" w:eastAsia="黑体" w:hAnsi="黑体"/>
          <w:sz w:val="30"/>
          <w:szCs w:val="30"/>
        </w:rPr>
      </w:pPr>
      <w:r w:rsidRPr="007C2EFF">
        <w:rPr>
          <w:rFonts w:ascii="黑体" w:eastAsia="黑体" w:hAnsi="黑体"/>
          <w:sz w:val="30"/>
          <w:szCs w:val="30"/>
        </w:rPr>
        <w:t>一、钢瓶介绍</w:t>
      </w:r>
    </w:p>
    <w:p w:rsidR="00BE5BAA" w:rsidRPr="00415CE1" w:rsidRDefault="006A6C2D" w:rsidP="00415CE1">
      <w:pPr>
        <w:snapToGrid w:val="0"/>
        <w:spacing w:line="324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415CE1">
        <w:rPr>
          <w:rFonts w:asciiTheme="majorEastAsia" w:eastAsiaTheme="majorEastAsia" w:hAnsiTheme="majorEastAsia" w:hint="eastAsia"/>
          <w:sz w:val="28"/>
          <w:szCs w:val="28"/>
        </w:rPr>
        <w:t>气体钢瓶是储存压缩气体的特制的耐压钢瓶，属于特种设备</w:t>
      </w:r>
      <w:r>
        <w:rPr>
          <w:rFonts w:asciiTheme="majorEastAsia" w:eastAsiaTheme="majorEastAsia" w:hAnsiTheme="majorEastAsia" w:hint="eastAsia"/>
          <w:sz w:val="28"/>
          <w:szCs w:val="28"/>
        </w:rPr>
        <w:t>中</w:t>
      </w:r>
      <w:r w:rsidR="007C2EFF" w:rsidRPr="00415CE1">
        <w:rPr>
          <w:rFonts w:asciiTheme="majorEastAsia" w:eastAsiaTheme="majorEastAsia" w:hAnsiTheme="majorEastAsia" w:hint="eastAsia"/>
          <w:sz w:val="28"/>
          <w:szCs w:val="28"/>
        </w:rPr>
        <w:t>压力容器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 xml:space="preserve">范畴。使用时，应通过减压器（压力调节器）有控制地放出气体。由于钢瓶的内压很大，而且有些气体易燃或有毒，所以在使用钢瓶时一定要注意安全。  </w:t>
      </w:r>
    </w:p>
    <w:p w:rsidR="00BE5BAA" w:rsidRPr="00415CE1" w:rsidRDefault="006A6C2D" w:rsidP="00ED62B4">
      <w:pPr>
        <w:snapToGrid w:val="0"/>
        <w:spacing w:beforeLines="100" w:line="324" w:lineRule="auto"/>
        <w:rPr>
          <w:rFonts w:ascii="黑体" w:eastAsia="黑体" w:hAnsi="黑体"/>
          <w:sz w:val="30"/>
          <w:szCs w:val="30"/>
        </w:rPr>
      </w:pPr>
      <w:r w:rsidRPr="00415CE1">
        <w:rPr>
          <w:rFonts w:ascii="黑体" w:eastAsia="黑体" w:hAnsi="黑体"/>
          <w:sz w:val="30"/>
          <w:szCs w:val="30"/>
        </w:rPr>
        <w:t>二、操作规程</w:t>
      </w:r>
    </w:p>
    <w:p w:rsidR="00BE5BAA" w:rsidRPr="00415CE1" w:rsidRDefault="006A6C2D" w:rsidP="00415CE1">
      <w:pPr>
        <w:snapToGrid w:val="0"/>
        <w:spacing w:line="324" w:lineRule="auto"/>
        <w:ind w:firstLine="420"/>
        <w:rPr>
          <w:rFonts w:asciiTheme="majorEastAsia" w:eastAsiaTheme="majorEastAsia" w:hAnsiTheme="majorEastAsia"/>
          <w:sz w:val="28"/>
          <w:szCs w:val="28"/>
        </w:rPr>
      </w:pPr>
      <w:r w:rsidRPr="00415CE1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7C2EFF" w:rsidRPr="00415CE1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使用前要按照钢瓶外表油漆颜色、字样等正确识别气体种类，以免误用造成事故。</w:t>
      </w:r>
    </w:p>
    <w:p w:rsidR="00BE5BAA" w:rsidRPr="00415CE1" w:rsidRDefault="006A6C2D" w:rsidP="00415CE1">
      <w:pPr>
        <w:snapToGrid w:val="0"/>
        <w:spacing w:line="324" w:lineRule="auto"/>
        <w:ind w:firstLine="420"/>
        <w:rPr>
          <w:rFonts w:asciiTheme="majorEastAsia" w:eastAsiaTheme="majorEastAsia" w:hAnsiTheme="majorEastAsia"/>
          <w:sz w:val="28"/>
          <w:szCs w:val="28"/>
        </w:rPr>
      </w:pPr>
      <w:r w:rsidRPr="00415CE1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7C2EFF" w:rsidRPr="00415CE1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 xml:space="preserve">逆时针旋转缓慢打开气瓶的总阀门，至输入表读出气瓶全压力。  </w:t>
      </w:r>
    </w:p>
    <w:p w:rsidR="00BE5BAA" w:rsidRPr="00415CE1" w:rsidRDefault="006A6C2D" w:rsidP="00415CE1">
      <w:pPr>
        <w:snapToGrid w:val="0"/>
        <w:spacing w:line="324" w:lineRule="auto"/>
        <w:ind w:firstLine="420"/>
        <w:rPr>
          <w:rFonts w:asciiTheme="majorEastAsia" w:eastAsiaTheme="majorEastAsia" w:hAnsiTheme="majorEastAsia"/>
          <w:sz w:val="28"/>
          <w:szCs w:val="28"/>
        </w:rPr>
      </w:pPr>
      <w:r w:rsidRPr="00415CE1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7C2EFF" w:rsidRPr="00415CE1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通过调节减压阀调整流速，使气体缓慢流出。</w:t>
      </w:r>
      <w:r w:rsidRPr="00415CE1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BE5BAA" w:rsidRPr="00415CE1" w:rsidRDefault="006A6C2D" w:rsidP="00415CE1">
      <w:pPr>
        <w:snapToGrid w:val="0"/>
        <w:spacing w:line="324" w:lineRule="auto"/>
        <w:ind w:firstLine="420"/>
        <w:rPr>
          <w:rFonts w:asciiTheme="majorEastAsia" w:eastAsiaTheme="majorEastAsia" w:hAnsiTheme="majorEastAsia"/>
          <w:sz w:val="28"/>
          <w:szCs w:val="28"/>
        </w:rPr>
      </w:pPr>
      <w:r w:rsidRPr="00415CE1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7C2EFF" w:rsidRPr="00415CE1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使用结束后，先关闭气瓶总阀门（顺时针旋转），放尽余气后，再关减压器。切不可只关减压器，不关闭总阀门。</w:t>
      </w:r>
    </w:p>
    <w:p w:rsidR="00BE5BAA" w:rsidRPr="00415CE1" w:rsidRDefault="006A6C2D" w:rsidP="00ED62B4">
      <w:pPr>
        <w:snapToGrid w:val="0"/>
        <w:spacing w:beforeLines="100" w:line="324" w:lineRule="auto"/>
        <w:rPr>
          <w:rFonts w:ascii="黑体" w:eastAsia="黑体" w:hAnsi="黑体"/>
          <w:sz w:val="30"/>
          <w:szCs w:val="30"/>
        </w:rPr>
      </w:pPr>
      <w:r w:rsidRPr="00415CE1">
        <w:rPr>
          <w:rFonts w:ascii="黑体" w:eastAsia="黑体" w:hAnsi="黑体"/>
          <w:sz w:val="30"/>
          <w:szCs w:val="30"/>
        </w:rPr>
        <w:t>三、注意事项</w:t>
      </w:r>
    </w:p>
    <w:p w:rsidR="00B2756D" w:rsidRDefault="00415CE1" w:rsidP="00415CE1">
      <w:pPr>
        <w:widowControl/>
        <w:adjustRightInd w:val="0"/>
        <w:snapToGrid w:val="0"/>
        <w:spacing w:line="324" w:lineRule="auto"/>
        <w:ind w:firstLine="360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1．正确识别气体钢瓶，不同种类颜色标识不同。使用单位须确保采购的气体钢瓶质量可靠、标识准确完好。</w:t>
      </w:r>
    </w:p>
    <w:p w:rsidR="00415CE1" w:rsidRPr="00415CE1" w:rsidRDefault="00B2756D" w:rsidP="00415CE1">
      <w:pPr>
        <w:widowControl/>
        <w:adjustRightInd w:val="0"/>
        <w:snapToGrid w:val="0"/>
        <w:spacing w:line="324" w:lineRule="auto"/>
        <w:ind w:firstLine="360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 xml:space="preserve">2. </w:t>
      </w:r>
      <w:r w:rsidR="00415CE1" w:rsidRPr="00415CE1">
        <w:rPr>
          <w:rFonts w:asciiTheme="majorEastAsia" w:eastAsiaTheme="majorEastAsia" w:hAnsiTheme="majorEastAsia" w:hint="eastAsia"/>
          <w:sz w:val="28"/>
          <w:szCs w:val="28"/>
        </w:rPr>
        <w:t>气瓶</w:t>
      </w:r>
      <w:proofErr w:type="gramStart"/>
      <w:r w:rsidR="00415CE1" w:rsidRPr="00415CE1">
        <w:rPr>
          <w:rFonts w:asciiTheme="majorEastAsia" w:eastAsiaTheme="majorEastAsia" w:hAnsiTheme="majorEastAsia" w:hint="eastAsia"/>
          <w:sz w:val="28"/>
          <w:szCs w:val="28"/>
        </w:rPr>
        <w:t>必须专瓶专用</w:t>
      </w:r>
      <w:proofErr w:type="gramEnd"/>
      <w:r w:rsidR="00415CE1" w:rsidRPr="00415CE1">
        <w:rPr>
          <w:rFonts w:asciiTheme="majorEastAsia" w:eastAsiaTheme="majorEastAsia" w:hAnsiTheme="majorEastAsia" w:hint="eastAsia"/>
          <w:sz w:val="28"/>
          <w:szCs w:val="28"/>
        </w:rPr>
        <w:t>，不得擅自改装，保持漆色完整、清晰。</w:t>
      </w:r>
    </w:p>
    <w:p w:rsidR="00415CE1" w:rsidRPr="00415CE1" w:rsidRDefault="00B2756D" w:rsidP="00415CE1">
      <w:pPr>
        <w:widowControl/>
        <w:adjustRightInd w:val="0"/>
        <w:snapToGrid w:val="0"/>
        <w:spacing w:line="324" w:lineRule="auto"/>
        <w:ind w:firstLine="3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3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．气体钢瓶必须直立放置并妥善固定。</w:t>
      </w:r>
      <w:r w:rsidR="00415CE1" w:rsidRPr="00415CE1">
        <w:rPr>
          <w:rFonts w:asciiTheme="majorEastAsia" w:eastAsiaTheme="majorEastAsia" w:hAnsiTheme="majorEastAsia" w:hint="eastAsia"/>
          <w:sz w:val="28"/>
          <w:szCs w:val="28"/>
        </w:rPr>
        <w:t>搬运时要旋上钢帽，使用专用小推车，轻装轻卸，严禁抛、滚、撞。要做好气体钢瓶和气体管路标识，有多种气体或多条管路时需制定详细的供气管路图。</w:t>
      </w:r>
    </w:p>
    <w:p w:rsidR="00415CE1" w:rsidRPr="00415CE1" w:rsidRDefault="00B2756D" w:rsidP="00415CE1">
      <w:pPr>
        <w:widowControl/>
        <w:adjustRightInd w:val="0"/>
        <w:snapToGrid w:val="0"/>
        <w:spacing w:line="324" w:lineRule="auto"/>
        <w:ind w:firstLine="360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415CE1" w:rsidRPr="00415CE1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气瓶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钢瓶应放置在通风良好的地方，防雨淋和日光暴晒，避免剧烈震动。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不得靠近明火热源，一般规定距明火热源10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米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以上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。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如有困难，应有妥善隔热措施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，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但也不少于5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米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。</w:t>
      </w:r>
    </w:p>
    <w:p w:rsidR="00415CE1" w:rsidRPr="00415CE1" w:rsidRDefault="00B2756D" w:rsidP="00415CE1">
      <w:pPr>
        <w:widowControl/>
        <w:adjustRightInd w:val="0"/>
        <w:snapToGrid w:val="0"/>
        <w:spacing w:line="324" w:lineRule="auto"/>
        <w:ind w:firstLine="360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5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．操作必须正确。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高压气瓶、开阀宜缓，必须经减压阀</w:t>
      </w:r>
      <w:r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，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不得直接放气，放气时人应站在出气口的侧面。</w:t>
      </w:r>
    </w:p>
    <w:p w:rsidR="00415CE1" w:rsidRPr="00415CE1" w:rsidRDefault="00B2756D" w:rsidP="00415CE1">
      <w:pPr>
        <w:widowControl/>
        <w:adjustRightInd w:val="0"/>
        <w:snapToGrid w:val="0"/>
        <w:spacing w:line="324" w:lineRule="auto"/>
        <w:ind w:firstLine="357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lastRenderedPageBreak/>
        <w:t>6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．</w:t>
      </w:r>
      <w:r w:rsidR="00415CE1" w:rsidRPr="00415CE1">
        <w:rPr>
          <w:rFonts w:asciiTheme="majorEastAsia" w:eastAsiaTheme="majorEastAsia" w:hAnsiTheme="majorEastAsia"/>
          <w:sz w:val="28"/>
          <w:szCs w:val="28"/>
        </w:rPr>
        <w:t>检查是否漏气的方法：先由感观检查有无漏气和异味。如为有毒气体，可用肥皂液检验，如有气泡发生则说明有漏气现象。但必须注意对氧气瓶禁止用肥皂液检漏。还可以采用软管套在气瓶出气嘴上，另一端接气球，如气球膨胀说明有漏气。</w:t>
      </w:r>
    </w:p>
    <w:p w:rsidR="00415CE1" w:rsidRPr="00415CE1" w:rsidRDefault="00B2756D" w:rsidP="00415CE1">
      <w:pPr>
        <w:widowControl/>
        <w:adjustRightInd w:val="0"/>
        <w:snapToGrid w:val="0"/>
        <w:spacing w:line="324" w:lineRule="auto"/>
        <w:ind w:firstLine="360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7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．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液化气体气瓶在冬天或瓶内压力降低时出气缓慢，可用热水加温瓶身，</w:t>
      </w:r>
      <w:proofErr w:type="gramStart"/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不</w:t>
      </w:r>
      <w:proofErr w:type="gramEnd"/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得用明火烘烤。</w:t>
      </w:r>
    </w:p>
    <w:p w:rsidR="00415CE1" w:rsidRPr="00415CE1" w:rsidRDefault="00B2756D" w:rsidP="00415CE1">
      <w:pPr>
        <w:widowControl/>
        <w:adjustRightInd w:val="0"/>
        <w:snapToGrid w:val="0"/>
        <w:spacing w:line="324" w:lineRule="auto"/>
        <w:ind w:firstLine="360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8</w:t>
      </w:r>
      <w:r w:rsidR="00415CE1" w:rsidRPr="00415CE1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气瓶用毕关阀，应用手旋紧，</w:t>
      </w:r>
      <w:proofErr w:type="gramStart"/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不</w:t>
      </w:r>
      <w:proofErr w:type="gramEnd"/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得用工具硬扳，以防损坏瓶阀。</w:t>
      </w:r>
    </w:p>
    <w:p w:rsidR="00415CE1" w:rsidRPr="00415CE1" w:rsidRDefault="00B2756D" w:rsidP="00415CE1">
      <w:pPr>
        <w:widowControl/>
        <w:adjustRightInd w:val="0"/>
        <w:snapToGrid w:val="0"/>
        <w:spacing w:line="324" w:lineRule="auto"/>
        <w:ind w:firstLine="3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9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．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瓶内气体不得全部用尽，一般应保持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0.05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MPa以上的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残余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压力。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可燃性气体应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保留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0.2-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0.3MPa，氢气应保留</w:t>
      </w:r>
      <w:r w:rsidR="00415CE1" w:rsidRPr="00415CE1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2</w:t>
      </w:r>
      <w:r w:rsidR="00415CE1" w:rsidRPr="00415CE1">
        <w:rPr>
          <w:rFonts w:asciiTheme="majorEastAsia" w:eastAsiaTheme="majorEastAsia" w:hAnsiTheme="majorEastAsia" w:cs="Times New Roman"/>
          <w:kern w:val="0"/>
          <w:sz w:val="28"/>
          <w:szCs w:val="28"/>
        </w:rPr>
        <w:t>MPa的余压，以</w:t>
      </w:r>
      <w:r w:rsidR="00415CE1" w:rsidRPr="00415CE1">
        <w:rPr>
          <w:rFonts w:asciiTheme="majorEastAsia" w:eastAsiaTheme="majorEastAsia" w:hAnsiTheme="majorEastAsia" w:hint="eastAsia"/>
          <w:sz w:val="28"/>
          <w:szCs w:val="28"/>
        </w:rPr>
        <w:t>备充气单位检验取样所需和避免重新充气</w:t>
      </w:r>
      <w:r w:rsidR="00415CE1" w:rsidRPr="00415CE1">
        <w:rPr>
          <w:rFonts w:asciiTheme="majorEastAsia" w:eastAsiaTheme="majorEastAsia" w:hAnsiTheme="majorEastAsia"/>
          <w:sz w:val="28"/>
          <w:szCs w:val="28"/>
        </w:rPr>
        <w:t>时发生</w:t>
      </w:r>
      <w:r w:rsidR="00415CE1" w:rsidRPr="00415CE1">
        <w:rPr>
          <w:rFonts w:asciiTheme="majorEastAsia" w:eastAsiaTheme="majorEastAsia" w:hAnsiTheme="majorEastAsia" w:hint="eastAsia"/>
          <w:sz w:val="28"/>
          <w:szCs w:val="28"/>
        </w:rPr>
        <w:t>危险。</w:t>
      </w:r>
    </w:p>
    <w:p w:rsidR="00415CE1" w:rsidRPr="00415CE1" w:rsidRDefault="00B2756D" w:rsidP="00415CE1">
      <w:pPr>
        <w:widowControl/>
        <w:adjustRightInd w:val="0"/>
        <w:snapToGrid w:val="0"/>
        <w:spacing w:line="324" w:lineRule="auto"/>
        <w:ind w:firstLine="3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415CE1" w:rsidRPr="00415CE1">
        <w:rPr>
          <w:rFonts w:asciiTheme="majorEastAsia" w:eastAsiaTheme="majorEastAsia" w:hAnsiTheme="majorEastAsia" w:hint="eastAsia"/>
          <w:sz w:val="28"/>
          <w:szCs w:val="28"/>
        </w:rPr>
        <w:t>．使用氧气瓶时，应严禁沾染油污。</w:t>
      </w:r>
      <w:r w:rsidR="00415CE1" w:rsidRPr="00415CE1">
        <w:rPr>
          <w:rFonts w:asciiTheme="majorEastAsia" w:eastAsiaTheme="majorEastAsia" w:hAnsiTheme="majorEastAsia"/>
          <w:sz w:val="28"/>
          <w:szCs w:val="28"/>
        </w:rPr>
        <w:t>通气管道以及操作者身手也要检查，以防万一氧气冲出造成燃烧和爆炸事故。禁止在氧气瓶及易燃气瓶附近吸烟。</w:t>
      </w:r>
    </w:p>
    <w:p w:rsidR="00415CE1" w:rsidRPr="00415CE1" w:rsidRDefault="00415CE1" w:rsidP="00415CE1">
      <w:pPr>
        <w:widowControl/>
        <w:adjustRightInd w:val="0"/>
        <w:snapToGrid w:val="0"/>
        <w:spacing w:line="324" w:lineRule="auto"/>
        <w:ind w:firstLine="360"/>
        <w:rPr>
          <w:rFonts w:asciiTheme="majorEastAsia" w:eastAsiaTheme="majorEastAsia" w:hAnsiTheme="majorEastAsia"/>
          <w:sz w:val="28"/>
          <w:szCs w:val="28"/>
        </w:rPr>
      </w:pPr>
      <w:r w:rsidRPr="00415CE1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B2756D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Pr="00415CE1">
        <w:rPr>
          <w:rFonts w:asciiTheme="majorEastAsia" w:eastAsiaTheme="majorEastAsia" w:hAnsiTheme="majorEastAsia"/>
          <w:sz w:val="28"/>
          <w:szCs w:val="28"/>
        </w:rPr>
        <w:t>使用氢气瓶时要注意房间通风条件要好，氢气瓶与盛有易燃、易爆、可燃物质及氧化性气体的容器</w:t>
      </w:r>
      <w:proofErr w:type="gramStart"/>
      <w:r w:rsidRPr="00415CE1">
        <w:rPr>
          <w:rFonts w:asciiTheme="majorEastAsia" w:eastAsiaTheme="majorEastAsia" w:hAnsiTheme="majorEastAsia"/>
          <w:sz w:val="28"/>
          <w:szCs w:val="28"/>
        </w:rPr>
        <w:t>和气瓶间的</w:t>
      </w:r>
      <w:proofErr w:type="gramEnd"/>
      <w:r w:rsidRPr="00415CE1">
        <w:rPr>
          <w:rFonts w:asciiTheme="majorEastAsia" w:eastAsiaTheme="majorEastAsia" w:hAnsiTheme="majorEastAsia"/>
          <w:sz w:val="28"/>
          <w:szCs w:val="28"/>
        </w:rPr>
        <w:t xml:space="preserve">距离应不小于8 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米，</w:t>
      </w:r>
      <w:r w:rsidRPr="00415CE1">
        <w:rPr>
          <w:rFonts w:asciiTheme="majorEastAsia" w:eastAsiaTheme="majorEastAsia" w:hAnsiTheme="majorEastAsia"/>
          <w:sz w:val="28"/>
          <w:szCs w:val="28"/>
        </w:rPr>
        <w:t>与普通电气设备的间距应不小于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10米，</w:t>
      </w:r>
      <w:r w:rsidRPr="00415CE1">
        <w:rPr>
          <w:rFonts w:asciiTheme="majorEastAsia" w:eastAsiaTheme="majorEastAsia" w:hAnsiTheme="majorEastAsia"/>
          <w:sz w:val="28"/>
          <w:szCs w:val="28"/>
        </w:rPr>
        <w:t>与空调装置、空气压缩机和通风设备等吸风口的间距应不小于20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米</w:t>
      </w:r>
      <w:r w:rsidRPr="00415CE1">
        <w:rPr>
          <w:rFonts w:asciiTheme="majorEastAsia" w:eastAsiaTheme="majorEastAsia" w:hAnsiTheme="majorEastAsia"/>
          <w:sz w:val="28"/>
          <w:szCs w:val="28"/>
        </w:rPr>
        <w:t>。禁止敲击、碰撞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415CE1">
        <w:rPr>
          <w:rFonts w:asciiTheme="majorEastAsia" w:eastAsiaTheme="majorEastAsia" w:hAnsiTheme="majorEastAsia"/>
          <w:sz w:val="28"/>
          <w:szCs w:val="28"/>
        </w:rPr>
        <w:t>不得靠近热源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415CE1">
        <w:rPr>
          <w:rFonts w:asciiTheme="majorEastAsia" w:eastAsiaTheme="majorEastAsia" w:hAnsiTheme="majorEastAsia"/>
          <w:sz w:val="28"/>
          <w:szCs w:val="28"/>
        </w:rPr>
        <w:t>夏季应防止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暴晒</w:t>
      </w:r>
      <w:r w:rsidRPr="00415CE1">
        <w:rPr>
          <w:rFonts w:asciiTheme="majorEastAsia" w:eastAsiaTheme="majorEastAsia" w:hAnsiTheme="majorEastAsia"/>
          <w:sz w:val="28"/>
          <w:szCs w:val="28"/>
        </w:rPr>
        <w:t>。  </w:t>
      </w:r>
    </w:p>
    <w:p w:rsidR="00415CE1" w:rsidRPr="00415CE1" w:rsidRDefault="00415CE1" w:rsidP="00415CE1">
      <w:pPr>
        <w:widowControl/>
        <w:adjustRightInd w:val="0"/>
        <w:snapToGrid w:val="0"/>
        <w:spacing w:line="324" w:lineRule="auto"/>
        <w:ind w:firstLine="360"/>
        <w:rPr>
          <w:rFonts w:asciiTheme="majorEastAsia" w:eastAsiaTheme="majorEastAsia" w:hAnsiTheme="majorEastAsia"/>
          <w:sz w:val="28"/>
          <w:szCs w:val="28"/>
        </w:rPr>
      </w:pPr>
      <w:r w:rsidRPr="00415CE1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B2756D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．高压气体进入反应装置前应有缓冲器，不得直接与反应器相联，以免冲料和倒灌。</w:t>
      </w:r>
    </w:p>
    <w:p w:rsidR="00415CE1" w:rsidRPr="00415CE1" w:rsidRDefault="00415CE1" w:rsidP="00415CE1">
      <w:pPr>
        <w:widowControl/>
        <w:adjustRightInd w:val="0"/>
        <w:snapToGrid w:val="0"/>
        <w:spacing w:line="324" w:lineRule="auto"/>
        <w:ind w:firstLine="360"/>
        <w:rPr>
          <w:rFonts w:asciiTheme="majorEastAsia" w:eastAsiaTheme="majorEastAsia" w:hAnsiTheme="majorEastAsia"/>
          <w:sz w:val="28"/>
          <w:szCs w:val="28"/>
        </w:rPr>
      </w:pPr>
      <w:r w:rsidRPr="00415CE1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B2756D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．对于气瓶有</w:t>
      </w:r>
      <w:r w:rsidRPr="00415CE1">
        <w:rPr>
          <w:rFonts w:asciiTheme="majorEastAsia" w:eastAsiaTheme="majorEastAsia" w:hAnsiTheme="majorEastAsia"/>
          <w:sz w:val="28"/>
          <w:szCs w:val="28"/>
        </w:rPr>
        <w:t>缺陷、安全附件不全或已损坏，不能保证安全使用的，必须退回供气商或请有资质的单位及时处理。</w:t>
      </w:r>
    </w:p>
    <w:p w:rsidR="00415CE1" w:rsidRDefault="00415CE1" w:rsidP="00415CE1">
      <w:pPr>
        <w:widowControl/>
        <w:adjustRightInd w:val="0"/>
        <w:snapToGrid w:val="0"/>
        <w:spacing w:line="324" w:lineRule="auto"/>
        <w:ind w:firstLine="360"/>
        <w:rPr>
          <w:rFonts w:asciiTheme="majorEastAsia" w:eastAsiaTheme="majorEastAsia" w:hAnsiTheme="majorEastAsia"/>
          <w:sz w:val="28"/>
          <w:szCs w:val="28"/>
        </w:rPr>
      </w:pPr>
      <w:r w:rsidRPr="00415CE1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B2756D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．废旧</w:t>
      </w:r>
      <w:r w:rsidRPr="00415CE1">
        <w:rPr>
          <w:rFonts w:asciiTheme="majorEastAsia" w:eastAsiaTheme="majorEastAsia" w:hAnsiTheme="majorEastAsia"/>
          <w:sz w:val="28"/>
          <w:szCs w:val="28"/>
        </w:rPr>
        <w:t>气体钢瓶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，</w:t>
      </w:r>
      <w:proofErr w:type="gramStart"/>
      <w:r w:rsidRPr="00415CE1">
        <w:rPr>
          <w:rFonts w:asciiTheme="majorEastAsia" w:eastAsiaTheme="majorEastAsia" w:hAnsiTheme="majorEastAsia" w:hint="eastAsia"/>
          <w:sz w:val="28"/>
          <w:szCs w:val="28"/>
        </w:rPr>
        <w:t>须联系校资产</w:t>
      </w:r>
      <w:proofErr w:type="gramEnd"/>
      <w:r w:rsidRPr="00415CE1">
        <w:rPr>
          <w:rFonts w:asciiTheme="majorEastAsia" w:eastAsiaTheme="majorEastAsia" w:hAnsiTheme="majorEastAsia"/>
          <w:sz w:val="28"/>
          <w:szCs w:val="28"/>
        </w:rPr>
        <w:t>与实验室管理处</w:t>
      </w:r>
      <w:r w:rsidRPr="00415CE1">
        <w:rPr>
          <w:rFonts w:asciiTheme="majorEastAsia" w:eastAsiaTheme="majorEastAsia" w:hAnsiTheme="majorEastAsia" w:hint="eastAsia"/>
          <w:sz w:val="28"/>
          <w:szCs w:val="28"/>
        </w:rPr>
        <w:t>统一处理。</w:t>
      </w:r>
    </w:p>
    <w:p w:rsidR="00415CE1" w:rsidRDefault="00415CE1" w:rsidP="00415CE1">
      <w:pPr>
        <w:widowControl/>
        <w:adjustRightInd w:val="0"/>
        <w:snapToGrid w:val="0"/>
        <w:spacing w:line="336" w:lineRule="auto"/>
        <w:ind w:firstLine="360"/>
        <w:rPr>
          <w:rFonts w:asciiTheme="majorEastAsia" w:eastAsiaTheme="majorEastAsia" w:hAnsiTheme="majorEastAsia"/>
          <w:sz w:val="28"/>
          <w:szCs w:val="28"/>
        </w:rPr>
      </w:pPr>
    </w:p>
    <w:p w:rsidR="00415CE1" w:rsidRDefault="00ED62B4" w:rsidP="00ED62B4">
      <w:pPr>
        <w:widowControl/>
        <w:adjustRightInd w:val="0"/>
        <w:snapToGrid w:val="0"/>
        <w:spacing w:line="336" w:lineRule="auto"/>
        <w:ind w:right="-58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复旦大学药学院</w:t>
      </w:r>
    </w:p>
    <w:p w:rsidR="00415CE1" w:rsidRPr="00415CE1" w:rsidRDefault="00415CE1" w:rsidP="00415CE1">
      <w:pPr>
        <w:widowControl/>
        <w:adjustRightInd w:val="0"/>
        <w:snapToGrid w:val="0"/>
        <w:spacing w:line="336" w:lineRule="auto"/>
        <w:ind w:firstLine="36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2016年10月</w:t>
      </w:r>
    </w:p>
    <w:p w:rsidR="00BE5BAA" w:rsidRPr="00B2756D" w:rsidRDefault="00BE5BAA" w:rsidP="00B2756D">
      <w:pPr>
        <w:spacing w:line="360" w:lineRule="auto"/>
        <w:ind w:firstLine="420"/>
        <w:rPr>
          <w:rFonts w:asciiTheme="minorEastAsia" w:hAnsiTheme="minorEastAsia"/>
          <w:color w:val="FF0000"/>
          <w:sz w:val="24"/>
        </w:rPr>
      </w:pPr>
      <w:bookmarkStart w:id="0" w:name="_GoBack"/>
      <w:bookmarkEnd w:id="0"/>
    </w:p>
    <w:sectPr w:rsidR="00BE5BAA" w:rsidRPr="00B2756D" w:rsidSect="00B17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210" w:rsidRDefault="008F7210" w:rsidP="00ED62B4">
      <w:r>
        <w:separator/>
      </w:r>
    </w:p>
  </w:endnote>
  <w:endnote w:type="continuationSeparator" w:id="0">
    <w:p w:rsidR="008F7210" w:rsidRDefault="008F7210" w:rsidP="00ED6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210" w:rsidRDefault="008F7210" w:rsidP="00ED62B4">
      <w:r>
        <w:separator/>
      </w:r>
    </w:p>
  </w:footnote>
  <w:footnote w:type="continuationSeparator" w:id="0">
    <w:p w:rsidR="008F7210" w:rsidRDefault="008F7210" w:rsidP="00ED6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BAC"/>
    <w:rsid w:val="000F3E31"/>
    <w:rsid w:val="00122D9D"/>
    <w:rsid w:val="0014070E"/>
    <w:rsid w:val="00165803"/>
    <w:rsid w:val="001F652D"/>
    <w:rsid w:val="0020362A"/>
    <w:rsid w:val="0025766F"/>
    <w:rsid w:val="002D785F"/>
    <w:rsid w:val="00334E68"/>
    <w:rsid w:val="003A62FC"/>
    <w:rsid w:val="003C166C"/>
    <w:rsid w:val="003D2B68"/>
    <w:rsid w:val="00415CE1"/>
    <w:rsid w:val="00437AC1"/>
    <w:rsid w:val="00457055"/>
    <w:rsid w:val="0049026A"/>
    <w:rsid w:val="004A2BAC"/>
    <w:rsid w:val="004A3B2F"/>
    <w:rsid w:val="004B2C6B"/>
    <w:rsid w:val="004B4B07"/>
    <w:rsid w:val="004B5A43"/>
    <w:rsid w:val="00533643"/>
    <w:rsid w:val="005E4554"/>
    <w:rsid w:val="00674235"/>
    <w:rsid w:val="006A6C2D"/>
    <w:rsid w:val="006E139A"/>
    <w:rsid w:val="00724481"/>
    <w:rsid w:val="007C2EFF"/>
    <w:rsid w:val="008624A2"/>
    <w:rsid w:val="008B675C"/>
    <w:rsid w:val="008C3CB0"/>
    <w:rsid w:val="008F7210"/>
    <w:rsid w:val="009027DD"/>
    <w:rsid w:val="009849A7"/>
    <w:rsid w:val="00991F26"/>
    <w:rsid w:val="00A05549"/>
    <w:rsid w:val="00B13405"/>
    <w:rsid w:val="00B1752B"/>
    <w:rsid w:val="00B2756D"/>
    <w:rsid w:val="00B5144D"/>
    <w:rsid w:val="00B86AFE"/>
    <w:rsid w:val="00BE5BAA"/>
    <w:rsid w:val="00CB1A83"/>
    <w:rsid w:val="00D408C5"/>
    <w:rsid w:val="00DA7D2D"/>
    <w:rsid w:val="00E00B0C"/>
    <w:rsid w:val="00E10518"/>
    <w:rsid w:val="00E5086A"/>
    <w:rsid w:val="00E92457"/>
    <w:rsid w:val="00ED62B4"/>
    <w:rsid w:val="00F01470"/>
    <w:rsid w:val="00F773C7"/>
    <w:rsid w:val="4948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17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17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752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175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宁信</dc:creator>
  <cp:lastModifiedBy>admin</cp:lastModifiedBy>
  <cp:revision>35</cp:revision>
  <dcterms:created xsi:type="dcterms:W3CDTF">2016-08-23T09:08:00Z</dcterms:created>
  <dcterms:modified xsi:type="dcterms:W3CDTF">2016-11-10T01:25:00Z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